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235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DDE5AE2" wp14:editId="0651719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0AE4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3278A3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9DD0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191E9" w14:textId="06D86A0A" w:rsidR="00000000" w:rsidRDefault="004C2E32">
            <w:pPr>
              <w:rPr>
                <w:rFonts w:eastAsia="Times New Roman"/>
              </w:rPr>
            </w:pPr>
            <w:r>
              <w:rPr>
                <w:rStyle w:val="Forte"/>
              </w:rPr>
              <w:t>06/11/2025</w:t>
            </w:r>
          </w:p>
        </w:tc>
      </w:tr>
    </w:tbl>
    <w:p w14:paraId="1EEE090B" w14:textId="77777777" w:rsidR="00000000" w:rsidRDefault="00000000">
      <w:pPr>
        <w:pStyle w:val="NormalWeb"/>
      </w:pPr>
      <w:r>
        <w:rPr>
          <w:rStyle w:val="Forte"/>
        </w:rPr>
        <w:t>ESCOLA TÉCNICA ESTADUAL DE TIQUATIRA – SÃO PAULO</w:t>
      </w:r>
    </w:p>
    <w:p w14:paraId="2CDDB32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208/17/2025 – PROCESSO Nº 136.00130406/2025–65</w:t>
      </w:r>
    </w:p>
    <w:p w14:paraId="502ECCF0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2E78F100" w14:textId="77777777" w:rsidR="00000000" w:rsidRDefault="00000000">
      <w:pPr>
        <w:pStyle w:val="NormalWeb"/>
      </w:pPr>
      <w:r>
        <w:t>O Superintendente da ESCOLA TÉCNICA ESTADUAL DE TIQUATIRA, da cidade de SÃO PAULO,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70C2505C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6991BE93" w14:textId="77777777" w:rsidR="00000000" w:rsidRDefault="00000000">
      <w:pPr>
        <w:pStyle w:val="NormalWeb"/>
      </w:pPr>
      <w:r>
        <w:rPr>
          <w:rStyle w:val="Forte"/>
        </w:rPr>
        <w:t xml:space="preserve">3352 – DESENVOLVIMENTO DE PROTÓTIPO EM </w:t>
      </w:r>
      <w:proofErr w:type="gramStart"/>
      <w:r>
        <w:rPr>
          <w:rStyle w:val="Forte"/>
        </w:rPr>
        <w:t>MODA(</w:t>
      </w:r>
      <w:proofErr w:type="gramEnd"/>
      <w:r>
        <w:rPr>
          <w:rStyle w:val="Forte"/>
        </w:rPr>
        <w:t>MODELAGEM DO VESTUÁRIO)</w:t>
      </w:r>
    </w:p>
    <w:p w14:paraId="1748EFA3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07/11/2025 até às 23h59 de 21/11/2025.</w:t>
      </w:r>
    </w:p>
    <w:p w14:paraId="641DF8B5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17/09/2025</w:t>
      </w:r>
    </w:p>
    <w:p w14:paraId="6CDB364E" w14:textId="77777777" w:rsidR="00000000" w:rsidRDefault="00000000">
      <w:pPr>
        <w:pStyle w:val="NormalWeb"/>
      </w:pPr>
      <w:r>
        <w:t> </w:t>
      </w:r>
    </w:p>
    <w:p w14:paraId="30BF4686" w14:textId="77777777" w:rsidR="00000000" w:rsidRDefault="00000000">
      <w:pPr>
        <w:pStyle w:val="NormalWeb"/>
      </w:pPr>
      <w:r>
        <w:t> </w:t>
      </w:r>
    </w:p>
    <w:p w14:paraId="350143A5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0C8CD6EE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07/11/2025 a 21/11/2025</w:t>
      </w:r>
    </w:p>
    <w:p w14:paraId="121E0E9A" w14:textId="77777777" w:rsidR="00000000" w:rsidRDefault="00000000">
      <w:pPr>
        <w:pStyle w:val="NormalWeb"/>
      </w:pPr>
      <w:r>
        <w:rPr>
          <w:rStyle w:val="Forte"/>
        </w:rPr>
        <w:lastRenderedPageBreak/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23/11/2025 a 18/12/2025</w:t>
      </w:r>
    </w:p>
    <w:p w14:paraId="2622EEE2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23/11/2025 a 18/12/2025</w:t>
      </w:r>
    </w:p>
    <w:p w14:paraId="25330BC6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27/11/2025 a 17/12/2025</w:t>
      </w:r>
    </w:p>
    <w:p w14:paraId="32578332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30/11/2025 a 25/12/2025</w:t>
      </w:r>
    </w:p>
    <w:p w14:paraId="6250EDF4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03/12/2025 a 02/01/2026</w:t>
      </w:r>
    </w:p>
    <w:p w14:paraId="55C58CD8" w14:textId="23AECB52" w:rsidR="004C2E32" w:rsidRDefault="00000000" w:rsidP="004C2E32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72F9A290" w14:textId="3768A7C6" w:rsidR="00DB406F" w:rsidRDefault="00DB406F">
      <w:pPr>
        <w:pStyle w:val="NormalWeb"/>
      </w:pPr>
    </w:p>
    <w:sectPr w:rsidR="00DB40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FA"/>
    <w:rsid w:val="000557FA"/>
    <w:rsid w:val="004C2E32"/>
    <w:rsid w:val="005C7793"/>
    <w:rsid w:val="00DB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9F3E1"/>
  <w15:chartTrackingRefBased/>
  <w15:docId w15:val="{1FEBCE6A-7073-456F-AE03-43AC3334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2025-11-05T11:06:00Z</dcterms:created>
  <dcterms:modified xsi:type="dcterms:W3CDTF">2025-11-05T11:06:00Z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2025-11-05T11:06:37Z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d823bd5b-e671-4b0e-985a-e202b6cc9987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